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979C" w14:textId="77777777" w:rsidR="00FF5793" w:rsidRDefault="00C80995" w:rsidP="00C80995">
      <w:pPr>
        <w:jc w:val="center"/>
        <w:rPr>
          <w:b/>
        </w:rPr>
      </w:pPr>
      <w:r w:rsidRPr="00C80995">
        <w:rPr>
          <w:b/>
        </w:rPr>
        <w:t>MEMORANDUM</w:t>
      </w:r>
    </w:p>
    <w:p w14:paraId="5A1EFE5E" w14:textId="77777777" w:rsidR="00C80995" w:rsidRDefault="00C80995" w:rsidP="00C80995">
      <w:pPr>
        <w:rPr>
          <w:b/>
        </w:rPr>
      </w:pPr>
    </w:p>
    <w:p w14:paraId="72112FE1" w14:textId="3809F73E" w:rsidR="00884E94" w:rsidRDefault="00C80995" w:rsidP="00C80995">
      <w:r>
        <w:rPr>
          <w:b/>
        </w:rPr>
        <w:t>TO:</w:t>
      </w:r>
      <w:r>
        <w:rPr>
          <w:b/>
        </w:rPr>
        <w:tab/>
      </w:r>
      <w:r>
        <w:rPr>
          <w:b/>
        </w:rPr>
        <w:tab/>
      </w:r>
      <w:r w:rsidR="00C303AC" w:rsidRPr="00C303AC">
        <w:t>Air Quality Board</w:t>
      </w:r>
    </w:p>
    <w:p w14:paraId="1866B716" w14:textId="77777777" w:rsidR="00530BF6" w:rsidRDefault="00530BF6" w:rsidP="00C80995">
      <w:pPr>
        <w:rPr>
          <w:b/>
        </w:rPr>
      </w:pPr>
    </w:p>
    <w:p w14:paraId="126F33EA" w14:textId="344DEB66" w:rsidR="00A0111F" w:rsidRDefault="00A0111F" w:rsidP="00A0111F">
      <w:r w:rsidRPr="00C80995">
        <w:rPr>
          <w:b/>
        </w:rPr>
        <w:t>THROUGH:</w:t>
      </w:r>
      <w:r w:rsidR="004829FD">
        <w:tab/>
      </w:r>
      <w:r w:rsidR="00C303AC">
        <w:t>Bryce C. B</w:t>
      </w:r>
      <w:r w:rsidR="00510287">
        <w:t>ird</w:t>
      </w:r>
      <w:r w:rsidRPr="002968FC">
        <w:t xml:space="preserve">, </w:t>
      </w:r>
      <w:r w:rsidR="00C303AC">
        <w:t>Executive Secretary</w:t>
      </w:r>
    </w:p>
    <w:p w14:paraId="7E73DEE6" w14:textId="77777777" w:rsidR="00A0111F" w:rsidRDefault="00A0111F" w:rsidP="00C80995">
      <w:pPr>
        <w:rPr>
          <w:b/>
        </w:rPr>
      </w:pPr>
    </w:p>
    <w:p w14:paraId="50002704" w14:textId="02FA2B7C" w:rsidR="00EE0890" w:rsidRPr="00EE0890" w:rsidRDefault="00EE0890" w:rsidP="00C80995">
      <w:r>
        <w:rPr>
          <w:b/>
        </w:rPr>
        <w:t>THROUGH:</w:t>
      </w:r>
      <w:r w:rsidR="004829FD">
        <w:rPr>
          <w:b/>
        </w:rPr>
        <w:tab/>
      </w:r>
      <w:r>
        <w:t>Bo Wood, Rules Coordinator</w:t>
      </w:r>
    </w:p>
    <w:p w14:paraId="737ADA7A" w14:textId="77777777" w:rsidR="00EE0890" w:rsidRDefault="00EE0890" w:rsidP="00C80995">
      <w:pPr>
        <w:rPr>
          <w:b/>
        </w:rPr>
      </w:pPr>
    </w:p>
    <w:p w14:paraId="21EC485C" w14:textId="3C978AE6" w:rsidR="00C80995" w:rsidRDefault="00C80995" w:rsidP="00C80995">
      <w:r w:rsidRPr="00C80995">
        <w:rPr>
          <w:b/>
        </w:rPr>
        <w:t>FROM:</w:t>
      </w:r>
      <w:r w:rsidR="00436FFE">
        <w:t xml:space="preserve"> </w:t>
      </w:r>
      <w:r w:rsidR="00436FFE">
        <w:tab/>
      </w:r>
      <w:r w:rsidR="006E7472">
        <w:t xml:space="preserve">Joel </w:t>
      </w:r>
      <w:proofErr w:type="spellStart"/>
      <w:r w:rsidR="006E7472">
        <w:t>Karmazyn</w:t>
      </w:r>
      <w:proofErr w:type="spellEnd"/>
      <w:r w:rsidR="00510287">
        <w:t>, Environmental Scientist</w:t>
      </w:r>
    </w:p>
    <w:p w14:paraId="00A0A414" w14:textId="77777777" w:rsidR="00C80995" w:rsidRDefault="00C80995" w:rsidP="00C80995"/>
    <w:p w14:paraId="2DC33EA7" w14:textId="09C575E1" w:rsidR="006C4B10" w:rsidRDefault="00C80995" w:rsidP="00C80995">
      <w:pPr>
        <w:rPr>
          <w:b/>
        </w:rPr>
      </w:pPr>
      <w:r w:rsidRPr="00C80995">
        <w:rPr>
          <w:b/>
        </w:rPr>
        <w:t>DATE:</w:t>
      </w:r>
      <w:r>
        <w:rPr>
          <w:b/>
        </w:rPr>
        <w:tab/>
      </w:r>
      <w:r w:rsidR="006E7472">
        <w:t>October 5</w:t>
      </w:r>
      <w:r w:rsidR="00884E94" w:rsidRPr="00884E94">
        <w:t>, 202</w:t>
      </w:r>
      <w:r w:rsidR="00EE0890">
        <w:t>2</w:t>
      </w:r>
    </w:p>
    <w:p w14:paraId="364746AA" w14:textId="77777777" w:rsidR="00884E94" w:rsidRDefault="00884E94" w:rsidP="00C80995"/>
    <w:p w14:paraId="676EBD5C" w14:textId="1B3E22AD" w:rsidR="00C80995" w:rsidRPr="00C80995" w:rsidRDefault="00C80995" w:rsidP="001675CB">
      <w:pPr>
        <w:ind w:left="1440" w:hanging="1440"/>
      </w:pPr>
      <w:r w:rsidRPr="00C80995">
        <w:rPr>
          <w:b/>
        </w:rPr>
        <w:t>SUBJECT:</w:t>
      </w:r>
      <w:r>
        <w:rPr>
          <w:b/>
        </w:rPr>
        <w:tab/>
      </w:r>
      <w:r w:rsidR="00EE0890">
        <w:t>PROPOSE FOR PUBLIC COMMENT: Amend R307-</w:t>
      </w:r>
      <w:r w:rsidR="006E7472">
        <w:t>328</w:t>
      </w:r>
      <w:r w:rsidR="001523E4">
        <w:t xml:space="preserve">. </w:t>
      </w:r>
      <w:r w:rsidR="00EE0890">
        <w:t xml:space="preserve"> </w:t>
      </w:r>
      <w:r w:rsidR="006E7472">
        <w:t>Gasoline Transfer and Storage.</w:t>
      </w:r>
    </w:p>
    <w:p w14:paraId="1E63739A" w14:textId="77777777" w:rsidR="00C80995" w:rsidRDefault="00C80995" w:rsidP="00C80995">
      <w:pPr>
        <w:pBdr>
          <w:bottom w:val="single" w:sz="4" w:space="1" w:color="auto"/>
        </w:pBdr>
      </w:pPr>
    </w:p>
    <w:p w14:paraId="3B86DC68" w14:textId="77777777" w:rsidR="006E7472" w:rsidRDefault="006E7472" w:rsidP="006E7472"/>
    <w:p w14:paraId="3F9554E4" w14:textId="1DB1729E" w:rsidR="006E7472" w:rsidRPr="00D14ABF" w:rsidRDefault="006E7472" w:rsidP="006E7472">
      <w:r w:rsidRPr="00D14ABF">
        <w:t xml:space="preserve">The purpose of R307-328 is to establish requirements for the control of gasoline vapors during the filling of gasoline cargo </w:t>
      </w:r>
      <w:r>
        <w:t>and st</w:t>
      </w:r>
      <w:r w:rsidRPr="00D14ABF">
        <w:t xml:space="preserve">orage tanks.  The rule is based on a series of Environmental Protection Agency (EPA) control technique guidance documents released from 1975 through 1978. These requirements are commonly referred to as stage I vapor </w:t>
      </w:r>
      <w:r>
        <w:t>recovery</w:t>
      </w:r>
      <w:r w:rsidRPr="00D14ABF">
        <w:t>.</w:t>
      </w:r>
    </w:p>
    <w:p w14:paraId="1FEE012B" w14:textId="77777777" w:rsidR="006E7472" w:rsidRDefault="006E7472" w:rsidP="006E7472"/>
    <w:p w14:paraId="5EE679E8" w14:textId="3FC266C9" w:rsidR="006E7472" w:rsidRDefault="006E7472" w:rsidP="006E7472">
      <w:pPr>
        <w:rPr>
          <w:rFonts w:cs="Arial"/>
          <w:color w:val="111111"/>
          <w:shd w:val="clear" w:color="auto" w:fill="FFFFFF"/>
        </w:rPr>
      </w:pPr>
      <w:r w:rsidRPr="00D14ABF">
        <w:t xml:space="preserve">Staff has been engaged in conducting the inventory and control measures analysis for the ozone </w:t>
      </w:r>
      <w:r>
        <w:t>state implementation plan</w:t>
      </w:r>
      <w:r w:rsidRPr="00D14ABF">
        <w:t xml:space="preserve">. Part of that process includes the review of all rules and established control measures. In doing so, staff has realized that a clarification is necessary in R307-328-5(3)(c) regarding the vent pipe of underground storage tanks. </w:t>
      </w:r>
      <w:r>
        <w:t>The current text does not adequately explain that v</w:t>
      </w:r>
      <w:r w:rsidRPr="00D14ABF">
        <w:rPr>
          <w:rFonts w:cs="Arial"/>
          <w:color w:val="111111"/>
          <w:shd w:val="clear" w:color="auto" w:fill="FFFFFF"/>
        </w:rPr>
        <w:t xml:space="preserve">ent pipes must be equipped with a pressure vacuum relief valve. </w:t>
      </w:r>
    </w:p>
    <w:p w14:paraId="4ADF9345" w14:textId="77777777" w:rsidR="006E7472" w:rsidRDefault="006E7472" w:rsidP="006E7472">
      <w:pPr>
        <w:rPr>
          <w:rFonts w:cs="Arial"/>
          <w:color w:val="111111"/>
          <w:shd w:val="clear" w:color="auto" w:fill="FFFFFF"/>
        </w:rPr>
      </w:pPr>
      <w:r>
        <w:rPr>
          <w:rFonts w:cs="Arial"/>
          <w:color w:val="111111"/>
          <w:shd w:val="clear" w:color="auto" w:fill="FFFFFF"/>
        </w:rPr>
        <w:t xml:space="preserve">A pressure relief valve is a safety device used to control pressure that would otherwise build up and create an upset. The valve is designed to open at a predetermined pressure to protect the tank from exceeding its design limit. Its secondary function is to control fugitive emissions from the tank when tank pressure is suitable. </w:t>
      </w:r>
    </w:p>
    <w:p w14:paraId="5004EBEB" w14:textId="77777777" w:rsidR="006E7472" w:rsidRDefault="006E7472" w:rsidP="006E7472">
      <w:pPr>
        <w:rPr>
          <w:rFonts w:cs="Arial"/>
          <w:color w:val="111111"/>
          <w:shd w:val="clear" w:color="auto" w:fill="FFFFFF"/>
        </w:rPr>
      </w:pPr>
    </w:p>
    <w:p w14:paraId="078967C5" w14:textId="77777777" w:rsidR="00C131B5" w:rsidRDefault="006E7472" w:rsidP="006E7472">
      <w:pPr>
        <w:rPr>
          <w:rFonts w:cs="Arial"/>
          <w:color w:val="111111"/>
          <w:shd w:val="clear" w:color="auto" w:fill="FFFFFF"/>
        </w:rPr>
      </w:pPr>
      <w:r>
        <w:rPr>
          <w:rFonts w:cs="Arial"/>
          <w:color w:val="111111"/>
          <w:shd w:val="clear" w:color="auto" w:fill="FFFFFF"/>
        </w:rPr>
        <w:t xml:space="preserve">Staff is recommending a </w:t>
      </w:r>
      <w:r w:rsidR="00C131B5">
        <w:rPr>
          <w:rFonts w:cs="Arial"/>
          <w:color w:val="111111"/>
          <w:shd w:val="clear" w:color="auto" w:fill="FFFFFF"/>
        </w:rPr>
        <w:t xml:space="preserve">clarification to the rule that would </w:t>
      </w:r>
      <w:r>
        <w:rPr>
          <w:rFonts w:cs="Arial"/>
          <w:color w:val="111111"/>
          <w:shd w:val="clear" w:color="auto" w:fill="FFFFFF"/>
        </w:rPr>
        <w:t xml:space="preserve">require all service stations to install a pressure relief valve. This requirement is in line with EPA’s emission factor for fugitive vapor loss from underground gasoline storage tanks (UST). That emission factor applies to all UST’s that are controlled. </w:t>
      </w:r>
    </w:p>
    <w:p w14:paraId="71D0D6CA" w14:textId="77777777" w:rsidR="00C131B5" w:rsidRDefault="00C131B5" w:rsidP="006E7472">
      <w:pPr>
        <w:rPr>
          <w:rFonts w:cs="Arial"/>
          <w:color w:val="111111"/>
          <w:shd w:val="clear" w:color="auto" w:fill="FFFFFF"/>
        </w:rPr>
      </w:pPr>
    </w:p>
    <w:p w14:paraId="7E219DAC" w14:textId="5D9E1F01" w:rsidR="006E7472" w:rsidRDefault="006E7472" w:rsidP="006E7472">
      <w:pPr>
        <w:rPr>
          <w:rFonts w:cs="Arial"/>
          <w:color w:val="111111"/>
          <w:shd w:val="clear" w:color="auto" w:fill="FFFFFF"/>
        </w:rPr>
      </w:pPr>
      <w:r>
        <w:rPr>
          <w:rFonts w:cs="Arial"/>
          <w:color w:val="111111"/>
          <w:shd w:val="clear" w:color="auto" w:fill="FFFFFF"/>
        </w:rPr>
        <w:t>There are 260</w:t>
      </w:r>
      <w:r>
        <w:rPr>
          <w:rFonts w:cs="Arial"/>
          <w:color w:val="111111"/>
          <w:shd w:val="clear" w:color="auto" w:fill="FFFFFF"/>
        </w:rPr>
        <w:t>0</w:t>
      </w:r>
      <w:r>
        <w:rPr>
          <w:rFonts w:cs="Arial"/>
          <w:color w:val="111111"/>
          <w:shd w:val="clear" w:color="auto" w:fill="FFFFFF"/>
        </w:rPr>
        <w:t xml:space="preserve"> UST’s registered statewide, of which, </w:t>
      </w:r>
      <w:r>
        <w:rPr>
          <w:rFonts w:cs="Arial"/>
          <w:color w:val="111111"/>
          <w:shd w:val="clear" w:color="auto" w:fill="FFFFFF"/>
        </w:rPr>
        <w:t>74</w:t>
      </w:r>
      <w:r>
        <w:rPr>
          <w:rFonts w:cs="Arial"/>
          <w:color w:val="111111"/>
          <w:shd w:val="clear" w:color="auto" w:fill="FFFFFF"/>
        </w:rPr>
        <w:t xml:space="preserve">% currently have a PV installed on their vents. </w:t>
      </w:r>
      <w:r>
        <w:rPr>
          <w:rFonts w:cs="Arial"/>
          <w:color w:val="111111"/>
          <w:shd w:val="clear" w:color="auto" w:fill="FFFFFF"/>
        </w:rPr>
        <w:t xml:space="preserve"> The proposed amendment would apply to all UST statewide, but of particular interest for </w:t>
      </w:r>
      <w:r w:rsidR="00C131B5">
        <w:rPr>
          <w:rFonts w:cs="Arial"/>
          <w:color w:val="111111"/>
          <w:shd w:val="clear" w:color="auto" w:fill="FFFFFF"/>
        </w:rPr>
        <w:t xml:space="preserve">DAQ in </w:t>
      </w:r>
      <w:r>
        <w:rPr>
          <w:rFonts w:cs="Arial"/>
          <w:color w:val="111111"/>
          <w:shd w:val="clear" w:color="auto" w:fill="FFFFFF"/>
        </w:rPr>
        <w:t xml:space="preserve">developing the Ozone SIP are the </w:t>
      </w:r>
      <w:r>
        <w:rPr>
          <w:rFonts w:cs="Arial"/>
          <w:color w:val="111111"/>
          <w:shd w:val="clear" w:color="auto" w:fill="FFFFFF"/>
        </w:rPr>
        <w:t>2</w:t>
      </w:r>
      <w:r>
        <w:rPr>
          <w:rFonts w:cs="Arial"/>
          <w:color w:val="111111"/>
          <w:shd w:val="clear" w:color="auto" w:fill="FFFFFF"/>
        </w:rPr>
        <w:t>66</w:t>
      </w:r>
      <w:r>
        <w:rPr>
          <w:rFonts w:cs="Arial"/>
          <w:color w:val="111111"/>
          <w:shd w:val="clear" w:color="auto" w:fill="FFFFFF"/>
        </w:rPr>
        <w:t xml:space="preserve"> registered UST’s located within the Northern Wasatch Front nonattainment area </w:t>
      </w:r>
      <w:r>
        <w:rPr>
          <w:rFonts w:cs="Arial"/>
          <w:color w:val="111111"/>
          <w:shd w:val="clear" w:color="auto" w:fill="FFFFFF"/>
        </w:rPr>
        <w:t xml:space="preserve">that </w:t>
      </w:r>
      <w:r>
        <w:rPr>
          <w:rFonts w:cs="Arial"/>
          <w:color w:val="111111"/>
          <w:shd w:val="clear" w:color="auto" w:fill="FFFFFF"/>
        </w:rPr>
        <w:t xml:space="preserve">either do not have a PV installed on the vent or a PV could not be confirmed on the vent.  </w:t>
      </w:r>
    </w:p>
    <w:p w14:paraId="682A7C43" w14:textId="77777777" w:rsidR="006E7472" w:rsidRDefault="006E7472" w:rsidP="006E7472">
      <w:pPr>
        <w:rPr>
          <w:rFonts w:cs="Arial"/>
          <w:color w:val="111111"/>
          <w:shd w:val="clear" w:color="auto" w:fill="FFFFFF"/>
        </w:rPr>
      </w:pPr>
    </w:p>
    <w:p w14:paraId="6AAAC6FE" w14:textId="73688B3E" w:rsidR="006E7472" w:rsidRDefault="006E7472" w:rsidP="006E7472">
      <w:pPr>
        <w:rPr>
          <w:rFonts w:cs="Arial"/>
          <w:color w:val="111111"/>
          <w:shd w:val="clear" w:color="auto" w:fill="FFFFFF"/>
        </w:rPr>
      </w:pPr>
      <w:r>
        <w:rPr>
          <w:rFonts w:cs="Arial"/>
          <w:color w:val="111111"/>
          <w:shd w:val="clear" w:color="auto" w:fill="FFFFFF"/>
        </w:rPr>
        <w:t xml:space="preserve">EPA has adopted by reference in its National Emission Standards for Hazardous Air Pollutants (NESHAP 6C, </w:t>
      </w:r>
      <w:r w:rsidRPr="00D14ABF">
        <w:rPr>
          <w:rFonts w:cs="Arial"/>
          <w:color w:val="111111"/>
          <w:shd w:val="clear" w:color="auto" w:fill="FFFFFF"/>
        </w:rPr>
        <w:t>Gasoline Distribution Bulk Terminals, Bulk Plants, and Pipeline Facilities; and Gasoline Dispensing Facilities</w:t>
      </w:r>
      <w:r>
        <w:rPr>
          <w:rFonts w:cs="Arial"/>
          <w:color w:val="111111"/>
          <w:shd w:val="clear" w:color="auto" w:fill="FFFFFF"/>
        </w:rPr>
        <w:t xml:space="preserve">) tank testing methods developed by the California Air Resource Board (CARB). </w:t>
      </w:r>
      <w:r w:rsidRPr="00D14ABF">
        <w:rPr>
          <w:rFonts w:cs="Arial"/>
          <w:color w:val="111111"/>
          <w:shd w:val="clear" w:color="auto" w:fill="FFFFFF"/>
        </w:rPr>
        <w:t>CARB Test Procedure 201.1E</w:t>
      </w:r>
      <w:r>
        <w:rPr>
          <w:rFonts w:cs="Arial"/>
          <w:color w:val="111111"/>
          <w:shd w:val="clear" w:color="auto" w:fill="FFFFFF"/>
        </w:rPr>
        <w:t xml:space="preserve"> is included in this proposed clarification as a means of insuring that pressure valves are operating correctly. </w:t>
      </w:r>
      <w:r>
        <w:rPr>
          <w:rFonts w:cs="Arial"/>
          <w:color w:val="111111"/>
          <w:shd w:val="clear" w:color="auto" w:fill="FFFFFF"/>
        </w:rPr>
        <w:t xml:space="preserve"> Once installed, pressure relief valves would be required to be tested every 3 years.</w:t>
      </w:r>
    </w:p>
    <w:p w14:paraId="6E3E618B" w14:textId="77777777" w:rsidR="006E7472" w:rsidRDefault="006E7472" w:rsidP="006E7472">
      <w:pPr>
        <w:rPr>
          <w:rFonts w:cs="Arial"/>
          <w:color w:val="111111"/>
          <w:shd w:val="clear" w:color="auto" w:fill="FFFFFF"/>
        </w:rPr>
      </w:pPr>
    </w:p>
    <w:p w14:paraId="34A0F3B0" w14:textId="79A7DD5B" w:rsidR="006E7472" w:rsidRPr="00D14ABF" w:rsidRDefault="006E7472" w:rsidP="006E7472">
      <w:pPr>
        <w:rPr>
          <w:rFonts w:cs="Arial"/>
          <w:color w:val="111111"/>
          <w:shd w:val="clear" w:color="auto" w:fill="FFFFFF"/>
        </w:rPr>
      </w:pPr>
      <w:r>
        <w:rPr>
          <w:rFonts w:cs="Arial"/>
          <w:color w:val="111111"/>
          <w:shd w:val="clear" w:color="auto" w:fill="FFFFFF"/>
        </w:rPr>
        <w:t>Proposed change c</w:t>
      </w:r>
      <w:r w:rsidRPr="00D14ABF">
        <w:rPr>
          <w:rFonts w:cs="Arial"/>
          <w:color w:val="111111"/>
          <w:shd w:val="clear" w:color="auto" w:fill="FFFFFF"/>
        </w:rPr>
        <w:t>ost</w:t>
      </w:r>
      <w:r>
        <w:rPr>
          <w:rFonts w:cs="Arial"/>
          <w:color w:val="111111"/>
          <w:shd w:val="clear" w:color="auto" w:fill="FFFFFF"/>
        </w:rPr>
        <w:t>s</w:t>
      </w:r>
      <w:r w:rsidRPr="00D14ABF">
        <w:rPr>
          <w:rFonts w:cs="Arial"/>
          <w:color w:val="111111"/>
          <w:shd w:val="clear" w:color="auto" w:fill="FFFFFF"/>
        </w:rPr>
        <w:t xml:space="preserve">: </w:t>
      </w:r>
      <w:r>
        <w:rPr>
          <w:rFonts w:cs="Arial"/>
          <w:color w:val="111111"/>
          <w:shd w:val="clear" w:color="auto" w:fill="FFFFFF"/>
        </w:rPr>
        <w:t>r</w:t>
      </w:r>
      <w:r w:rsidRPr="00D14ABF">
        <w:rPr>
          <w:rFonts w:cs="Arial"/>
          <w:color w:val="111111"/>
          <w:shd w:val="clear" w:color="auto" w:fill="FFFFFF"/>
        </w:rPr>
        <w:t xml:space="preserve">elief valves cost between $250-500. </w:t>
      </w:r>
      <w:r>
        <w:rPr>
          <w:rFonts w:cs="Arial"/>
          <w:color w:val="111111"/>
          <w:shd w:val="clear" w:color="auto" w:fill="FFFFFF"/>
        </w:rPr>
        <w:t xml:space="preserve"> </w:t>
      </w:r>
      <w:r w:rsidRPr="00D14ABF">
        <w:rPr>
          <w:rFonts w:cs="Arial"/>
          <w:color w:val="111111"/>
          <w:shd w:val="clear" w:color="auto" w:fill="FFFFFF"/>
        </w:rPr>
        <w:t>The valves are threaded such that installation is straight forward. Bench testing the valves</w:t>
      </w:r>
      <w:r>
        <w:rPr>
          <w:rFonts w:cs="Arial"/>
          <w:color w:val="111111"/>
          <w:shd w:val="clear" w:color="auto" w:fill="FFFFFF"/>
        </w:rPr>
        <w:t xml:space="preserve"> is approximately</w:t>
      </w:r>
      <w:r w:rsidRPr="00D14ABF">
        <w:rPr>
          <w:rFonts w:cs="Arial"/>
          <w:color w:val="111111"/>
          <w:shd w:val="clear" w:color="auto" w:fill="FFFFFF"/>
        </w:rPr>
        <w:t xml:space="preserve"> $150. </w:t>
      </w:r>
    </w:p>
    <w:p w14:paraId="6856941D" w14:textId="77777777" w:rsidR="00C80995" w:rsidRDefault="00C80995"/>
    <w:p w14:paraId="7CCCC433" w14:textId="0DB43686" w:rsidR="00AF5FB5" w:rsidRPr="00F16A79" w:rsidRDefault="00AF5FB5" w:rsidP="00AF5FB5">
      <w:pPr>
        <w:rPr>
          <w:color w:val="000000"/>
        </w:rPr>
      </w:pPr>
      <w:bookmarkStart w:id="0" w:name="_GoBack"/>
      <w:bookmarkEnd w:id="0"/>
      <w:r w:rsidRPr="00F16A79">
        <w:rPr>
          <w:color w:val="000000"/>
          <w:u w:val="single"/>
        </w:rPr>
        <w:t>Staff Recommendation</w:t>
      </w:r>
      <w:r w:rsidRPr="00F16A79">
        <w:rPr>
          <w:color w:val="000000"/>
        </w:rPr>
        <w:t xml:space="preserve">: </w:t>
      </w:r>
      <w:r w:rsidRPr="00F16A79">
        <w:rPr>
          <w:b/>
          <w:color w:val="000000"/>
        </w:rPr>
        <w:t xml:space="preserve"> </w:t>
      </w:r>
      <w:r w:rsidRPr="00F16A79">
        <w:rPr>
          <w:color w:val="000000"/>
        </w:rPr>
        <w:t xml:space="preserve">Staff recommends the Board propose </w:t>
      </w:r>
      <w:r w:rsidR="006E7472">
        <w:rPr>
          <w:color w:val="000000"/>
        </w:rPr>
        <w:t>Rule</w:t>
      </w:r>
      <w:r w:rsidR="00EE0890">
        <w:rPr>
          <w:color w:val="000000"/>
        </w:rPr>
        <w:t xml:space="preserve"> R307-</w:t>
      </w:r>
      <w:r w:rsidR="006E7472">
        <w:rPr>
          <w:color w:val="000000"/>
        </w:rPr>
        <w:t>328</w:t>
      </w:r>
      <w:r w:rsidR="00EE0890">
        <w:rPr>
          <w:color w:val="000000"/>
        </w:rPr>
        <w:t xml:space="preserve">: </w:t>
      </w:r>
      <w:r w:rsidR="006E7472">
        <w:rPr>
          <w:color w:val="000000"/>
        </w:rPr>
        <w:t>Gasoline Transfer and Storage</w:t>
      </w:r>
      <w:r w:rsidR="005E0800">
        <w:rPr>
          <w:color w:val="000000"/>
        </w:rPr>
        <w:t>,</w:t>
      </w:r>
      <w:r w:rsidR="00837329">
        <w:rPr>
          <w:color w:val="000000"/>
        </w:rPr>
        <w:t xml:space="preserve"> as amended</w:t>
      </w:r>
      <w:r w:rsidR="006E7472">
        <w:rPr>
          <w:color w:val="000000"/>
        </w:rPr>
        <w:t>, for a 30-day public comment period</w:t>
      </w:r>
      <w:r w:rsidRPr="00F16A79">
        <w:rPr>
          <w:color w:val="000000"/>
        </w:rPr>
        <w:t>.</w:t>
      </w:r>
    </w:p>
    <w:p w14:paraId="51B3E108" w14:textId="77777777" w:rsidR="00AF5FB5" w:rsidRDefault="00AF5FB5" w:rsidP="00884E94">
      <w:pPr>
        <w:shd w:val="clear" w:color="auto" w:fill="FFFFFF"/>
        <w:rPr>
          <w:color w:val="000000"/>
        </w:rPr>
      </w:pPr>
    </w:p>
    <w:sectPr w:rsidR="00AF5FB5" w:rsidSect="007F7D70">
      <w:pgSz w:w="12240" w:h="15840"/>
      <w:pgMar w:top="1440" w:right="108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B533" w14:textId="77777777" w:rsidR="00A61677" w:rsidRDefault="00A61677" w:rsidP="00F12840">
      <w:r>
        <w:separator/>
      </w:r>
    </w:p>
  </w:endnote>
  <w:endnote w:type="continuationSeparator" w:id="0">
    <w:p w14:paraId="01FA8CB1" w14:textId="77777777" w:rsidR="00A61677" w:rsidRDefault="00A61677" w:rsidP="00F1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D3CA" w14:textId="77777777" w:rsidR="00A61677" w:rsidRDefault="00A61677" w:rsidP="00F12840">
      <w:r>
        <w:separator/>
      </w:r>
    </w:p>
  </w:footnote>
  <w:footnote w:type="continuationSeparator" w:id="0">
    <w:p w14:paraId="03B8FA70" w14:textId="77777777" w:rsidR="00A61677" w:rsidRDefault="00A61677" w:rsidP="00F1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95"/>
    <w:rsid w:val="0001368E"/>
    <w:rsid w:val="00036F84"/>
    <w:rsid w:val="00047040"/>
    <w:rsid w:val="00062EDD"/>
    <w:rsid w:val="00115F51"/>
    <w:rsid w:val="00131282"/>
    <w:rsid w:val="0013459A"/>
    <w:rsid w:val="00135185"/>
    <w:rsid w:val="001469FC"/>
    <w:rsid w:val="001523E4"/>
    <w:rsid w:val="00162F51"/>
    <w:rsid w:val="001675CB"/>
    <w:rsid w:val="001C5396"/>
    <w:rsid w:val="00215429"/>
    <w:rsid w:val="00274EB8"/>
    <w:rsid w:val="002F7511"/>
    <w:rsid w:val="00316C33"/>
    <w:rsid w:val="003A2F04"/>
    <w:rsid w:val="003B4867"/>
    <w:rsid w:val="003E5662"/>
    <w:rsid w:val="004039BE"/>
    <w:rsid w:val="0040412D"/>
    <w:rsid w:val="00436FFE"/>
    <w:rsid w:val="004743CB"/>
    <w:rsid w:val="004829FD"/>
    <w:rsid w:val="004D22FC"/>
    <w:rsid w:val="00502497"/>
    <w:rsid w:val="00510287"/>
    <w:rsid w:val="00530BF6"/>
    <w:rsid w:val="00535F0B"/>
    <w:rsid w:val="00547EA3"/>
    <w:rsid w:val="00585197"/>
    <w:rsid w:val="005851C6"/>
    <w:rsid w:val="005C5D3A"/>
    <w:rsid w:val="005E0800"/>
    <w:rsid w:val="00607247"/>
    <w:rsid w:val="00620B96"/>
    <w:rsid w:val="0066374B"/>
    <w:rsid w:val="00696775"/>
    <w:rsid w:val="006C4B10"/>
    <w:rsid w:val="006E7472"/>
    <w:rsid w:val="006E758B"/>
    <w:rsid w:val="006E7B31"/>
    <w:rsid w:val="00710890"/>
    <w:rsid w:val="00732502"/>
    <w:rsid w:val="00745806"/>
    <w:rsid w:val="00790CE6"/>
    <w:rsid w:val="00795B64"/>
    <w:rsid w:val="007C6426"/>
    <w:rsid w:val="007F639A"/>
    <w:rsid w:val="007F7D70"/>
    <w:rsid w:val="00807F76"/>
    <w:rsid w:val="00837329"/>
    <w:rsid w:val="00855412"/>
    <w:rsid w:val="00865A9B"/>
    <w:rsid w:val="00884E94"/>
    <w:rsid w:val="008B73F0"/>
    <w:rsid w:val="008D1058"/>
    <w:rsid w:val="009032E0"/>
    <w:rsid w:val="0090584F"/>
    <w:rsid w:val="00916ACB"/>
    <w:rsid w:val="009430F4"/>
    <w:rsid w:val="009907EE"/>
    <w:rsid w:val="009B70EF"/>
    <w:rsid w:val="009C6995"/>
    <w:rsid w:val="00A0111F"/>
    <w:rsid w:val="00A61677"/>
    <w:rsid w:val="00A73D01"/>
    <w:rsid w:val="00A90D57"/>
    <w:rsid w:val="00AC7856"/>
    <w:rsid w:val="00AD7164"/>
    <w:rsid w:val="00AE31F6"/>
    <w:rsid w:val="00AF5FB5"/>
    <w:rsid w:val="00B60C09"/>
    <w:rsid w:val="00B84CBC"/>
    <w:rsid w:val="00BA0C57"/>
    <w:rsid w:val="00BD66EF"/>
    <w:rsid w:val="00BD725C"/>
    <w:rsid w:val="00C12BCD"/>
    <w:rsid w:val="00C131B5"/>
    <w:rsid w:val="00C303AC"/>
    <w:rsid w:val="00C3353D"/>
    <w:rsid w:val="00C52486"/>
    <w:rsid w:val="00C80995"/>
    <w:rsid w:val="00C85663"/>
    <w:rsid w:val="00CA2034"/>
    <w:rsid w:val="00CE6545"/>
    <w:rsid w:val="00D07399"/>
    <w:rsid w:val="00D2092B"/>
    <w:rsid w:val="00D36DED"/>
    <w:rsid w:val="00D71604"/>
    <w:rsid w:val="00DC41C7"/>
    <w:rsid w:val="00DE34CB"/>
    <w:rsid w:val="00E35A58"/>
    <w:rsid w:val="00E71F69"/>
    <w:rsid w:val="00E92A1C"/>
    <w:rsid w:val="00EE0890"/>
    <w:rsid w:val="00EF30B3"/>
    <w:rsid w:val="00F12840"/>
    <w:rsid w:val="00F30F2F"/>
    <w:rsid w:val="00F41773"/>
    <w:rsid w:val="00F8762E"/>
    <w:rsid w:val="00FF0211"/>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4A942"/>
  <w15:chartTrackingRefBased/>
  <w15:docId w15:val="{C1587B84-D796-4DB7-9589-DF0CC508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806"/>
    <w:rPr>
      <w:rFonts w:ascii="Tahoma" w:hAnsi="Tahoma" w:cs="Tahoma"/>
      <w:sz w:val="16"/>
      <w:szCs w:val="16"/>
    </w:rPr>
  </w:style>
  <w:style w:type="character" w:styleId="CommentReference">
    <w:name w:val="annotation reference"/>
    <w:rsid w:val="00D2092B"/>
    <w:rPr>
      <w:sz w:val="16"/>
      <w:szCs w:val="16"/>
    </w:rPr>
  </w:style>
  <w:style w:type="paragraph" w:styleId="CommentText">
    <w:name w:val="annotation text"/>
    <w:basedOn w:val="Normal"/>
    <w:link w:val="CommentTextChar"/>
    <w:rsid w:val="00D2092B"/>
    <w:rPr>
      <w:sz w:val="20"/>
      <w:szCs w:val="20"/>
    </w:rPr>
  </w:style>
  <w:style w:type="character" w:customStyle="1" w:styleId="CommentTextChar">
    <w:name w:val="Comment Text Char"/>
    <w:basedOn w:val="DefaultParagraphFont"/>
    <w:link w:val="CommentText"/>
    <w:rsid w:val="00D2092B"/>
  </w:style>
  <w:style w:type="paragraph" w:styleId="CommentSubject">
    <w:name w:val="annotation subject"/>
    <w:basedOn w:val="CommentText"/>
    <w:next w:val="CommentText"/>
    <w:link w:val="CommentSubjectChar"/>
    <w:rsid w:val="00D2092B"/>
    <w:rPr>
      <w:b/>
      <w:bCs/>
    </w:rPr>
  </w:style>
  <w:style w:type="character" w:customStyle="1" w:styleId="CommentSubjectChar">
    <w:name w:val="Comment Subject Char"/>
    <w:link w:val="CommentSubject"/>
    <w:rsid w:val="00D2092B"/>
    <w:rPr>
      <w:b/>
      <w:bCs/>
    </w:rPr>
  </w:style>
  <w:style w:type="paragraph" w:styleId="Revision">
    <w:name w:val="Revision"/>
    <w:hidden/>
    <w:uiPriority w:val="99"/>
    <w:semiHidden/>
    <w:rsid w:val="00D2092B"/>
    <w:rPr>
      <w:sz w:val="24"/>
      <w:szCs w:val="24"/>
    </w:rPr>
  </w:style>
  <w:style w:type="character" w:customStyle="1" w:styleId="gmaildefault">
    <w:name w:val="gmail_default"/>
    <w:basedOn w:val="DefaultParagraphFont"/>
    <w:rsid w:val="00510287"/>
  </w:style>
  <w:style w:type="character" w:styleId="Hyperlink">
    <w:name w:val="Hyperlink"/>
    <w:basedOn w:val="DefaultParagraphFont"/>
    <w:rsid w:val="00AC7856"/>
    <w:rPr>
      <w:color w:val="0563C1" w:themeColor="hyperlink"/>
      <w:u w:val="single"/>
    </w:rPr>
  </w:style>
  <w:style w:type="character" w:styleId="UnresolvedMention">
    <w:name w:val="Unresolved Mention"/>
    <w:basedOn w:val="DefaultParagraphFont"/>
    <w:uiPriority w:val="99"/>
    <w:semiHidden/>
    <w:unhideWhenUsed/>
    <w:rsid w:val="00AC7856"/>
    <w:rPr>
      <w:color w:val="605E5C"/>
      <w:shd w:val="clear" w:color="auto" w:fill="E1DFDD"/>
    </w:rPr>
  </w:style>
  <w:style w:type="paragraph" w:styleId="EndnoteText">
    <w:name w:val="endnote text"/>
    <w:basedOn w:val="Normal"/>
    <w:link w:val="EndnoteTextChar"/>
    <w:rsid w:val="00F12840"/>
    <w:rPr>
      <w:sz w:val="20"/>
      <w:szCs w:val="20"/>
    </w:rPr>
  </w:style>
  <w:style w:type="character" w:customStyle="1" w:styleId="EndnoteTextChar">
    <w:name w:val="Endnote Text Char"/>
    <w:basedOn w:val="DefaultParagraphFont"/>
    <w:link w:val="EndnoteText"/>
    <w:rsid w:val="00F12840"/>
  </w:style>
  <w:style w:type="character" w:styleId="EndnoteReference">
    <w:name w:val="endnote reference"/>
    <w:basedOn w:val="DefaultParagraphFont"/>
    <w:rsid w:val="00F12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5612">
      <w:bodyDiv w:val="1"/>
      <w:marLeft w:val="0"/>
      <w:marRight w:val="0"/>
      <w:marTop w:val="0"/>
      <w:marBottom w:val="0"/>
      <w:divBdr>
        <w:top w:val="none" w:sz="0" w:space="0" w:color="auto"/>
        <w:left w:val="none" w:sz="0" w:space="0" w:color="auto"/>
        <w:bottom w:val="none" w:sz="0" w:space="0" w:color="auto"/>
        <w:right w:val="none" w:sz="0" w:space="0" w:color="auto"/>
      </w:divBdr>
    </w:div>
    <w:div w:id="10063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F62E-09C0-4B3C-9594-FF5E6DCC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State of Utah DEQ</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Liam Thrailkill</dc:creator>
  <cp:keywords/>
  <cp:lastModifiedBy>Bo WOOD</cp:lastModifiedBy>
  <cp:revision>2</cp:revision>
  <cp:lastPrinted>2016-04-11T16:34:00Z</cp:lastPrinted>
  <dcterms:created xsi:type="dcterms:W3CDTF">2022-09-14T22:14:00Z</dcterms:created>
  <dcterms:modified xsi:type="dcterms:W3CDTF">2022-09-14T22:14:00Z</dcterms:modified>
</cp:coreProperties>
</file>